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E5B" w:rsidRP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Приложение 11 </w:t>
      </w:r>
    </w:p>
    <w:p w:rsid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</w:t>
      </w:r>
    </w:p>
    <w:p w:rsidR="00FD2E5B" w:rsidRDefault="006475DC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от 31.08.2019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№ </w:t>
      </w:r>
      <w:r w:rsidR="00653EAA" w:rsidRPr="00A04F72">
        <w:rPr>
          <w:rFonts w:ascii="Times New Roman" w:hAnsi="Times New Roman" w:cs="Times New Roman"/>
          <w:color w:val="FF0000"/>
          <w:sz w:val="24"/>
          <w:szCs w:val="24"/>
        </w:rPr>
        <w:t>334</w:t>
      </w:r>
    </w:p>
    <w:p w:rsidR="00FD2E5B" w:rsidRPr="00FD2E5B" w:rsidRDefault="00FD2E5B" w:rsidP="00FD2E5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B" w:rsidRPr="00FD2E5B" w:rsidRDefault="00FD2E5B" w:rsidP="00FD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 к календарному учебному графику</w:t>
      </w:r>
    </w:p>
    <w:p w:rsidR="00FD2E5B" w:rsidRDefault="00FD2E5B" w:rsidP="00FD2E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ЧОУ гимназия во имя Святителя Николая Чудотворца</w:t>
      </w:r>
      <w:r w:rsidRPr="00FD2E5B">
        <w:rPr>
          <w:rFonts w:ascii="Times New Roman" w:hAnsi="Times New Roman" w:cs="Times New Roman"/>
          <w:b/>
          <w:bCs/>
          <w:sz w:val="24"/>
          <w:szCs w:val="24"/>
        </w:rPr>
        <w:t xml:space="preserve">, реализующей основные общеобразовательные программы среднего общего образования, </w:t>
      </w:r>
    </w:p>
    <w:p w:rsidR="00FD2E5B" w:rsidRPr="00FD2E5B" w:rsidRDefault="00A04F72" w:rsidP="00FD2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FD2E5B" w:rsidRPr="00FD2E5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475DC">
        <w:rPr>
          <w:rFonts w:ascii="Times New Roman" w:hAnsi="Times New Roman" w:cs="Times New Roman"/>
          <w:b/>
          <w:bCs/>
          <w:sz w:val="24"/>
          <w:szCs w:val="24"/>
        </w:rPr>
        <w:t xml:space="preserve"> 2019-2020</w:t>
      </w:r>
      <w:r w:rsidR="00FD2E5B" w:rsidRPr="00FD2E5B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 </w:t>
      </w:r>
    </w:p>
    <w:p w:rsidR="00FD2E5B" w:rsidRPr="00FD2E5B" w:rsidRDefault="00FD2E5B" w:rsidP="006475D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составлен в соответствии с документами: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 г. №273-ФЗ «Об образовании в Российской Федерации»;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РФ от 29.12.2010 № 189 «Об утверждении </w:t>
      </w:r>
      <w:proofErr w:type="spellStart"/>
      <w:r w:rsidRPr="00FD2E5B">
        <w:rPr>
          <w:rFonts w:ascii="Times New Roman" w:hAnsi="Times New Roman" w:cs="Times New Roman"/>
          <w:sz w:val="24"/>
          <w:szCs w:val="24"/>
        </w:rPr>
        <w:t>СаниПиН</w:t>
      </w:r>
      <w:proofErr w:type="spellEnd"/>
      <w:r w:rsidRPr="00FD2E5B">
        <w:rPr>
          <w:rFonts w:ascii="Times New Roman" w:hAnsi="Times New Roman" w:cs="Times New Roman"/>
          <w:sz w:val="24"/>
          <w:szCs w:val="24"/>
        </w:rPr>
        <w:t xml:space="preserve"> 2.4.2821-10 «Санитарно-эпидемиологические требования к условиям и организации обучения в общеобразовательных учреждениях»;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 августа 2013 г. №1015 (ред. от 13.12.2013)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09.03.2004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06.10.2009 г. №373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30.08.2013 г. №1015«Об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совместный приказ Министерства обороны Российской Федерации и Министерства образования и науки Российской Федерации от 24.02.2010 г. №96/134«Об утверждении Инструкции об организации обучения граждан Российской Федерации начальным знаниям </w:t>
      </w:r>
      <w:r w:rsidRPr="00FD2E5B">
        <w:rPr>
          <w:rFonts w:ascii="Times New Roman" w:hAnsi="Times New Roman" w:cs="Times New Roman"/>
          <w:sz w:val="24"/>
          <w:szCs w:val="24"/>
        </w:rPr>
        <w:lastRenderedPageBreak/>
        <w:t xml:space="preserve">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совместный приказ Департамента образования и молодежной политики Ханты</w:t>
      </w:r>
      <w:r w:rsidR="00653EAA">
        <w:rPr>
          <w:rFonts w:ascii="Times New Roman" w:hAnsi="Times New Roman" w:cs="Times New Roman"/>
          <w:sz w:val="24"/>
          <w:szCs w:val="24"/>
        </w:rPr>
        <w:t>-</w:t>
      </w:r>
      <w:r w:rsidRPr="00FD2E5B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округа-Югры от 05.09.2014 № 1173, Департаментом физической культуры и спорта Ханты-Мансийского автономного округа-Югры от 12.09.2014 № 167, Военного комиссариата Ханты-Мансийского автономного округа-Югры от 20.05.2014 № 60 «Об утверждении Инструкции об организации обучения граждан Российской Федерации, проживающих на территории Ханты-Мансийского автономного округа-Югры, начальным знаниям в области обороны и их подготовки по основам военной службы в общеобразовательных организациях и профессиональных образовательных организациях Ханты-Мансийского автономного округа-Югры»; </w:t>
      </w:r>
    </w:p>
    <w:p w:rsid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- </w:t>
      </w:r>
      <w:r w:rsidR="006475DC" w:rsidRPr="00B45A3C">
        <w:rPr>
          <w:rFonts w:ascii="Times New Roman" w:hAnsi="Times New Roman" w:cs="Times New Roman"/>
          <w:sz w:val="24"/>
          <w:szCs w:val="24"/>
        </w:rPr>
        <w:t>письмо</w:t>
      </w:r>
      <w:r w:rsidR="006475DC">
        <w:rPr>
          <w:rFonts w:ascii="Times New Roman" w:hAnsi="Times New Roman" w:cs="Times New Roman"/>
          <w:sz w:val="24"/>
          <w:szCs w:val="24"/>
        </w:rPr>
        <w:t>м</w:t>
      </w:r>
      <w:r w:rsidR="006475DC" w:rsidRPr="00B45A3C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молодежной политики Ханты-Мансийского автономного округа – Югры от 14 августа 2019 г. № 10-Исх-7786 «О примерном режиме работы общеобразовательных организаций, расположенных на территории Ханты-Мансийского автономного округа –Югры, в 2019-2020 учебном году»</w:t>
      </w:r>
    </w:p>
    <w:p w:rsidR="00FD2E5B" w:rsidRPr="00FD2E5B" w:rsidRDefault="006475DC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FD2E5B" w:rsidRPr="00FD2E5B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</w:t>
      </w:r>
      <w:r w:rsidR="00FD2E5B">
        <w:rPr>
          <w:rFonts w:ascii="Times New Roman" w:hAnsi="Times New Roman" w:cs="Times New Roman"/>
          <w:sz w:val="24"/>
          <w:szCs w:val="24"/>
        </w:rPr>
        <w:t>ЧОУ гимназия во имя Святителя Николая Чудотворца.</w:t>
      </w:r>
      <w:r w:rsidR="00FD2E5B"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E5B" w:rsidRPr="00FD2E5B" w:rsidRDefault="00FD2E5B" w:rsidP="00FD2E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Началом учебного года для 10 -11</w:t>
      </w:r>
      <w:r w:rsidR="006475DC">
        <w:rPr>
          <w:rFonts w:ascii="Times New Roman" w:hAnsi="Times New Roman" w:cs="Times New Roman"/>
          <w:sz w:val="24"/>
          <w:szCs w:val="24"/>
        </w:rPr>
        <w:t xml:space="preserve"> классов считать 2 сентября 2019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Учебный год заканчивается в соответствии с учебным планом при условии реализации в полном объеме основной образовательной программы среднего общего образования.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Для 10 классов с учетом подготовки и проведения промежуточной аттестации – продолжительность учебного года 35 учебных недель, для 11-х классов учебный год длится до завершения государственной итоговой аттестации в соответствии с расписанием, ежегодно утверждаемым Министерством образования и науки Российской Федерации.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В I полугодии праздничные нерабочие дни приходятся на каникулярн</w:t>
      </w:r>
      <w:r w:rsidR="006475DC">
        <w:rPr>
          <w:rFonts w:ascii="Times New Roman" w:hAnsi="Times New Roman" w:cs="Times New Roman"/>
          <w:sz w:val="24"/>
          <w:szCs w:val="24"/>
        </w:rPr>
        <w:t>ые периоды, во II полугодии 2019</w:t>
      </w:r>
      <w:r w:rsidR="00A04F72">
        <w:rPr>
          <w:rFonts w:ascii="Times New Roman" w:hAnsi="Times New Roman" w:cs="Times New Roman"/>
          <w:sz w:val="24"/>
          <w:szCs w:val="24"/>
        </w:rPr>
        <w:t>-20</w:t>
      </w:r>
      <w:r w:rsidR="006475DC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учебного года на учебные периоды в 10-11-х классах выпада</w:t>
      </w:r>
      <w:r w:rsidR="006475DC">
        <w:rPr>
          <w:rFonts w:ascii="Times New Roman" w:hAnsi="Times New Roman" w:cs="Times New Roman"/>
          <w:sz w:val="24"/>
          <w:szCs w:val="24"/>
        </w:rPr>
        <w:t>ют праздничные нерабочие дни: 24 февраля, 9</w:t>
      </w:r>
      <w:r w:rsidRPr="00FD2E5B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6475DC">
        <w:rPr>
          <w:rFonts w:ascii="Times New Roman" w:hAnsi="Times New Roman" w:cs="Times New Roman"/>
          <w:sz w:val="24"/>
          <w:szCs w:val="24"/>
        </w:rPr>
        <w:t xml:space="preserve">, </w:t>
      </w:r>
      <w:r w:rsidR="006475DC" w:rsidRPr="006475DC">
        <w:rPr>
          <w:rFonts w:ascii="Times New Roman" w:hAnsi="Times New Roman" w:cs="Times New Roman"/>
          <w:sz w:val="24"/>
          <w:szCs w:val="24"/>
        </w:rPr>
        <w:t xml:space="preserve">1,5 и </w:t>
      </w:r>
      <w:r w:rsidRPr="006475DC">
        <w:rPr>
          <w:rFonts w:ascii="Times New Roman" w:hAnsi="Times New Roman" w:cs="Times New Roman"/>
          <w:sz w:val="24"/>
          <w:szCs w:val="24"/>
        </w:rPr>
        <w:t>9 мая</w:t>
      </w:r>
      <w:r w:rsidRPr="00FD2E5B">
        <w:rPr>
          <w:rFonts w:ascii="Times New Roman" w:hAnsi="Times New Roman" w:cs="Times New Roman"/>
          <w:sz w:val="24"/>
          <w:szCs w:val="24"/>
        </w:rPr>
        <w:t xml:space="preserve">. </w:t>
      </w:r>
      <w:r w:rsidR="007644ED">
        <w:rPr>
          <w:rFonts w:ascii="Times New Roman" w:hAnsi="Times New Roman" w:cs="Times New Roman"/>
          <w:sz w:val="24"/>
          <w:szCs w:val="24"/>
        </w:rPr>
        <w:t>При</w:t>
      </w:r>
      <w:r w:rsidR="006475DC">
        <w:rPr>
          <w:rFonts w:ascii="Times New Roman" w:hAnsi="Times New Roman" w:cs="Times New Roman"/>
          <w:sz w:val="24"/>
          <w:szCs w:val="24"/>
        </w:rPr>
        <w:t xml:space="preserve"> подсчете количества дней данные праздничные и перенесенные выходные дни включены в общее количество дней, в связи с этим будет осуществляться перераспределение учебной нагрузки следующим образом: 24 февраля на учебной неделе с 05 по 09 ноября; 9 марта на учебной неделе с 23 по 26 декабря; 1 мая на учебной неделе с 09 по 11 января; 5 мая на учебной неделе с 25 по 29 февраля; 9 мая на учебной неделе с 10 по 14 марта. </w:t>
      </w:r>
      <w:r w:rsidR="007644ED">
        <w:rPr>
          <w:rFonts w:ascii="Times New Roman" w:hAnsi="Times New Roman" w:cs="Times New Roman"/>
          <w:sz w:val="24"/>
          <w:szCs w:val="24"/>
        </w:rPr>
        <w:t>Изучение учебного материала, запланированного на дополнительные праздничные дни 2 и 4 мая, будет осуществляться</w:t>
      </w:r>
      <w:r w:rsidR="007644ED" w:rsidRPr="007644ED">
        <w:rPr>
          <w:rFonts w:ascii="Times New Roman" w:hAnsi="Times New Roman" w:cs="Times New Roman"/>
          <w:sz w:val="24"/>
          <w:szCs w:val="24"/>
        </w:rPr>
        <w:t xml:space="preserve"> </w:t>
      </w:r>
      <w:r w:rsidR="007644ED">
        <w:rPr>
          <w:rFonts w:ascii="Times New Roman" w:hAnsi="Times New Roman" w:cs="Times New Roman"/>
          <w:sz w:val="24"/>
          <w:szCs w:val="24"/>
        </w:rPr>
        <w:t xml:space="preserve">за счет отработки данных часов </w:t>
      </w:r>
      <w:r w:rsidR="007644ED" w:rsidRPr="00FD2E5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7644ED">
        <w:rPr>
          <w:rFonts w:ascii="Times New Roman" w:hAnsi="Times New Roman" w:cs="Times New Roman"/>
          <w:sz w:val="24"/>
          <w:szCs w:val="24"/>
        </w:rPr>
        <w:t>иной  форме</w:t>
      </w:r>
      <w:proofErr w:type="gramEnd"/>
      <w:r w:rsidR="00764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каникул в течение учебного года составляет не менее 30-ти календарных дней. </w:t>
      </w:r>
    </w:p>
    <w:p w:rsidR="007644ED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С целью реализации учебного плана в полном объёме учебный процесс организуется в иных формах. В течение учебного года в каждом классе проводится 55-56 учебных часов: консультации, видеоконференции, пробные экзамены для сдачи ЕГЭ по обязательным и профильным предметам.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для 10-11-х классов - 6 дней.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Освоение общеобразовательных программ, в том числе отдельной части или всего объема учебного предмета, курса общеобразовательной программы, сопровождается промежуточной аттестацией учащихся. Промежуточная аттестация на уровне среднего общего образования проводится в соответствии с расписанием, утвержденным директором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FD2E5B">
        <w:rPr>
          <w:rFonts w:ascii="Times New Roman" w:hAnsi="Times New Roman" w:cs="Times New Roman"/>
          <w:sz w:val="24"/>
          <w:szCs w:val="24"/>
        </w:rPr>
        <w:t xml:space="preserve">, в форме итогового контроля освоения учебных предметов: математика, русский язык и </w:t>
      </w:r>
      <w:r>
        <w:rPr>
          <w:rFonts w:ascii="Times New Roman" w:hAnsi="Times New Roman" w:cs="Times New Roman"/>
          <w:sz w:val="24"/>
          <w:szCs w:val="24"/>
        </w:rPr>
        <w:t xml:space="preserve">предметы </w:t>
      </w:r>
      <w:r w:rsidRPr="00FD2E5B">
        <w:rPr>
          <w:rFonts w:ascii="Times New Roman" w:hAnsi="Times New Roman" w:cs="Times New Roman"/>
          <w:sz w:val="24"/>
          <w:szCs w:val="24"/>
        </w:rPr>
        <w:t>профильного предмета. Учащиеся 10-х классов кроме итогового контроля по математике и русскому языку в обязательном порядке участвуют в защите проекта по любому предмету учебного плана. Промежуточная аттестация в переводных 10-х классах проводится не ранее 15 мая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 в соответствии с Уставом и решением педагогического совета образовательного учреждения при условии освоения программного материала в полном объеме. </w:t>
      </w:r>
    </w:p>
    <w:p w:rsidR="00FD2E5B" w:rsidRPr="00FD2E5B" w:rsidRDefault="00FD2E5B" w:rsidP="007644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Учащиеся, освоившие в полном объеме содержание образовательной программы общего образования текущего учебного года, на основании положительных результатов, в т. ч. и итогов промежуточной аттестации, переводятся в следующий класс. Итоговые отметки за год выставляются на основе полугодовых отметок с учетом результатов итогового контроля и результатов защиты проектов в 10-х классах.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 xml:space="preserve">Сроки проведения торжественных мероприятий по окончанию учебного года: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праздник После</w:t>
      </w:r>
      <w:r w:rsidR="007644ED">
        <w:rPr>
          <w:rFonts w:ascii="Times New Roman" w:hAnsi="Times New Roman" w:cs="Times New Roman"/>
          <w:sz w:val="24"/>
          <w:szCs w:val="24"/>
        </w:rPr>
        <w:t>днего звонка в 11-х классах - 23</w:t>
      </w:r>
      <w:bookmarkStart w:id="0" w:name="_GoBack"/>
      <w:bookmarkEnd w:id="0"/>
      <w:r w:rsidRPr="00FD2E5B">
        <w:rPr>
          <w:rFonts w:ascii="Times New Roman" w:hAnsi="Times New Roman" w:cs="Times New Roman"/>
          <w:sz w:val="24"/>
          <w:szCs w:val="24"/>
        </w:rPr>
        <w:t xml:space="preserve"> мая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D2E5B" w:rsidRPr="00FD2E5B" w:rsidRDefault="00FD2E5B" w:rsidP="00FD2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E5B">
        <w:rPr>
          <w:rFonts w:ascii="Times New Roman" w:hAnsi="Times New Roman" w:cs="Times New Roman"/>
          <w:sz w:val="24"/>
          <w:szCs w:val="24"/>
        </w:rPr>
        <w:t>- торжественная церемония вручения аттестатов – 25 июня 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2E5B">
        <w:rPr>
          <w:rFonts w:ascii="Times New Roman" w:hAnsi="Times New Roman" w:cs="Times New Roman"/>
          <w:sz w:val="24"/>
          <w:szCs w:val="24"/>
        </w:rPr>
        <w:t>года.*</w:t>
      </w:r>
      <w:proofErr w:type="gramEnd"/>
      <w:r w:rsidRPr="00FD2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A06" w:rsidRDefault="00FD2E5B" w:rsidP="00FD2E5B">
      <w:pPr>
        <w:spacing w:after="0" w:line="360" w:lineRule="auto"/>
        <w:jc w:val="both"/>
      </w:pPr>
      <w:r w:rsidRPr="00FD2E5B">
        <w:rPr>
          <w:rFonts w:ascii="Times New Roman" w:hAnsi="Times New Roman" w:cs="Times New Roman"/>
          <w:sz w:val="24"/>
          <w:szCs w:val="24"/>
        </w:rPr>
        <w:t>С целью организации обучения граждан Российской Федерации начальным знаниям в области обороны и их подготовки по основам военной службы в рамках реализации программы предмета «Основы безопасности жизнедеятельности» календарным учебным графиком предусмотрены сроки проведения учебных сборов для юношей 10-х классов с 01.06.20</w:t>
      </w:r>
      <w:r w:rsidR="007644ED">
        <w:rPr>
          <w:rFonts w:ascii="Times New Roman" w:hAnsi="Times New Roman" w:cs="Times New Roman"/>
          <w:sz w:val="24"/>
          <w:szCs w:val="24"/>
        </w:rPr>
        <w:t>20</w:t>
      </w:r>
      <w:r w:rsidRPr="00FD2E5B">
        <w:rPr>
          <w:rFonts w:ascii="Times New Roman" w:hAnsi="Times New Roman" w:cs="Times New Roman"/>
          <w:sz w:val="24"/>
          <w:szCs w:val="24"/>
        </w:rPr>
        <w:t xml:space="preserve"> г. в количестве 35 ч</w:t>
      </w:r>
      <w:r w:rsidRPr="00FD2E5B">
        <w:t>асов.</w:t>
      </w:r>
    </w:p>
    <w:sectPr w:rsidR="0049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5B"/>
    <w:rsid w:val="00493A06"/>
    <w:rsid w:val="005735BF"/>
    <w:rsid w:val="006475DC"/>
    <w:rsid w:val="00653EAA"/>
    <w:rsid w:val="007644ED"/>
    <w:rsid w:val="00A04F72"/>
    <w:rsid w:val="00DB3585"/>
    <w:rsid w:val="00FD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2E349-84E0-4D43-BA34-37E5D5D1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Коковина</dc:creator>
  <cp:lastModifiedBy>ЗАВУЧ</cp:lastModifiedBy>
  <cp:revision>6</cp:revision>
  <cp:lastPrinted>2017-10-27T04:00:00Z</cp:lastPrinted>
  <dcterms:created xsi:type="dcterms:W3CDTF">2017-10-27T04:02:00Z</dcterms:created>
  <dcterms:modified xsi:type="dcterms:W3CDTF">2019-08-23T10:33:00Z</dcterms:modified>
</cp:coreProperties>
</file>