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53" w:rsidRPr="00BA5553" w:rsidRDefault="00AC482E" w:rsidP="00BA5553">
      <w:pPr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Программа по изобразительному искусству</w:t>
      </w:r>
    </w:p>
    <w:p w:rsidR="00BA5553" w:rsidRPr="00BA5553" w:rsidRDefault="00BA5553" w:rsidP="00BA5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OLE_LINK44"/>
      <w:bookmarkStart w:id="2" w:name="OLE_LINK45"/>
      <w:r w:rsidRPr="00BA55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курса</w:t>
      </w:r>
      <w:r w:rsidRPr="00BA5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BA55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культуры творческой личности школьника,</w:t>
      </w:r>
      <w:r w:rsidRPr="00BA55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A555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</w:t>
      </w:r>
    </w:p>
    <w:p w:rsidR="00BA5553" w:rsidRPr="00BA5553" w:rsidRDefault="00BA5553" w:rsidP="00BA5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изучения изобразительного искусства на ступени начального общего образования будут реализованы следующие </w:t>
      </w:r>
      <w:r w:rsidRPr="00BA55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</w:t>
      </w:r>
      <w:r w:rsidRPr="00BA555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A5553" w:rsidRPr="00BA5553" w:rsidRDefault="00BA5553" w:rsidP="00BA5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BA5553" w:rsidRPr="00BA5553" w:rsidRDefault="00BA5553" w:rsidP="00BA5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553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изобразительной, декоративной и конструктивной деятельности;</w:t>
      </w:r>
    </w:p>
    <w:p w:rsidR="00BA5553" w:rsidRPr="00BA5553" w:rsidRDefault="00BA5553" w:rsidP="00BA5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553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освоение первоначальных знаний о пластических искусствах, их роли в жизни человека и общества, формирование на доступном возрасту уровне представлений о важных темах жизни, нашедших отражение в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BA5553" w:rsidRPr="00BA5553" w:rsidRDefault="00BA5553" w:rsidP="00BA5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5553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 материалами: карандаш, фломастеры, маркер, ручки, акварель, гуашь, пластилин, уголь, тушь, пастель, цветная бумага и др., знакомство с языком изобразительного искусства.</w:t>
      </w:r>
    </w:p>
    <w:p w:rsidR="00054F8A" w:rsidRDefault="00BA5553" w:rsidP="00BA5553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5553">
        <w:rPr>
          <w:rFonts w:ascii="Times New Roman" w:hAnsi="Times New Roman" w:cs="Times New Roman"/>
          <w:b/>
          <w:sz w:val="28"/>
          <w:szCs w:val="28"/>
          <w:lang w:eastAsia="ar-SA"/>
        </w:rPr>
        <w:t>Планируемые результаты</w:t>
      </w:r>
    </w:p>
    <w:p w:rsidR="00A45258" w:rsidRPr="00A45258" w:rsidRDefault="00A45258" w:rsidP="00A45258">
      <w:pPr>
        <w:widowControl w:val="0"/>
        <w:spacing w:after="0" w:line="240" w:lineRule="auto"/>
        <w:ind w:left="40" w:right="20" w:firstLine="700"/>
        <w:rPr>
          <w:rFonts w:ascii="Times New Roman" w:eastAsia="Calibri" w:hAnsi="Times New Roman" w:cs="Times New Roman"/>
          <w:sz w:val="24"/>
          <w:szCs w:val="24"/>
        </w:rPr>
      </w:pPr>
      <w:bookmarkStart w:id="3" w:name="OLE_LINK7"/>
      <w:bookmarkStart w:id="4" w:name="OLE_LINK8"/>
      <w:r w:rsidRPr="00A45258">
        <w:rPr>
          <w:rFonts w:ascii="Times New Roman" w:eastAsia="Calibri" w:hAnsi="Times New Roman" w:cs="Times New Roman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A45258" w:rsidRPr="00A45258" w:rsidRDefault="00A45258" w:rsidP="00A45258">
      <w:pPr>
        <w:widowControl w:val="0"/>
        <w:spacing w:after="0" w:line="240" w:lineRule="auto"/>
        <w:ind w:left="40" w:right="20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- начнут развиваться образное мышление, наблюдательность и воображение, </w:t>
      </w:r>
      <w:proofErr w:type="spellStart"/>
      <w:r w:rsidRPr="00A45258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A45258">
        <w:rPr>
          <w:rFonts w:ascii="Times New Roman" w:eastAsia="Calibri" w:hAnsi="Times New Roman" w:cs="Times New Roman"/>
          <w:sz w:val="24"/>
          <w:szCs w:val="24"/>
        </w:rPr>
        <w:softHyphen/>
        <w:t>творческие</w:t>
      </w:r>
      <w:proofErr w:type="spellEnd"/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сформируются основы духовно-нравственных ценностей личности -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- любви, взаимопомощи, уважении к родителям, заботе о младших и старших, ответственности за другого человека;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-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</w:t>
      </w:r>
      <w:r w:rsidRPr="00A45258">
        <w:rPr>
          <w:rFonts w:ascii="Times New Roman" w:eastAsia="Calibri" w:hAnsi="Times New Roman" w:cs="Times New Roman"/>
          <w:sz w:val="24"/>
          <w:szCs w:val="24"/>
        </w:rPr>
        <w:lastRenderedPageBreak/>
        <w:t>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A45258" w:rsidRPr="00A45258" w:rsidRDefault="00A45258" w:rsidP="00A45258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Обучающиеся: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A45258" w:rsidRPr="00A45258" w:rsidRDefault="00A45258" w:rsidP="00A45258">
      <w:pPr>
        <w:widowControl w:val="0"/>
        <w:spacing w:after="0" w:line="240" w:lineRule="auto"/>
        <w:ind w:left="20" w:right="2780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Восприятие искусства и виды художественной деятельности </w:t>
      </w:r>
    </w:p>
    <w:p w:rsidR="00A45258" w:rsidRPr="00A45258" w:rsidRDefault="00A45258" w:rsidP="00A45258">
      <w:pPr>
        <w:widowControl w:val="0"/>
        <w:spacing w:after="0" w:line="240" w:lineRule="auto"/>
        <w:ind w:left="20" w:right="2780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различать основные виды и жанры пластических искусств, понимать их специфику;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художественно-образного языка;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A45258" w:rsidRPr="00A45258" w:rsidRDefault="00A45258" w:rsidP="00A4525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45258" w:rsidRPr="00A45258" w:rsidRDefault="00A45258" w:rsidP="00A45258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lastRenderedPageBreak/>
        <w:t>Азбука искусства. Как говорит искусство?</w:t>
      </w:r>
    </w:p>
    <w:p w:rsidR="00A45258" w:rsidRPr="00A45258" w:rsidRDefault="00A45258" w:rsidP="00A45258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создавать простые композиции на заданную тему на плоскости и в пространстве;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-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</w:t>
      </w:r>
      <w:proofErr w:type="spellStart"/>
      <w:r w:rsidRPr="00A45258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A45258">
        <w:rPr>
          <w:rFonts w:ascii="Times New Roman" w:eastAsia="Calibri" w:hAnsi="Times New Roman" w:cs="Times New Roman"/>
          <w:sz w:val="24"/>
          <w:szCs w:val="24"/>
        </w:rPr>
        <w:softHyphen/>
        <w:t>творческой</w:t>
      </w:r>
      <w:proofErr w:type="spellEnd"/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A45258" w:rsidRPr="00A45258" w:rsidRDefault="00A45258" w:rsidP="00A45258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A45258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Pr="00A452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5258" w:rsidRPr="00A45258" w:rsidRDefault="00A45258" w:rsidP="00A45258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Значимые темы искусства. О чём говорит искусство?</w:t>
      </w:r>
    </w:p>
    <w:p w:rsidR="00A45258" w:rsidRPr="00A45258" w:rsidRDefault="00A45258" w:rsidP="00A45258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- осознавать значимые темы искусства и отражать их в собственной </w:t>
      </w:r>
      <w:proofErr w:type="spellStart"/>
      <w:r w:rsidRPr="00A45258">
        <w:rPr>
          <w:rFonts w:ascii="Times New Roman" w:eastAsia="Calibri" w:hAnsi="Times New Roman" w:cs="Times New Roman"/>
          <w:sz w:val="24"/>
          <w:szCs w:val="24"/>
        </w:rPr>
        <w:t>художественно</w:t>
      </w:r>
      <w:r w:rsidRPr="00A45258">
        <w:rPr>
          <w:rFonts w:ascii="Times New Roman" w:eastAsia="Calibri" w:hAnsi="Times New Roman" w:cs="Times New Roman"/>
          <w:sz w:val="24"/>
          <w:szCs w:val="24"/>
        </w:rPr>
        <w:softHyphen/>
        <w:t>творческой</w:t>
      </w:r>
      <w:proofErr w:type="spellEnd"/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A45258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A45258">
        <w:rPr>
          <w:rFonts w:ascii="Times New Roman" w:eastAsia="Calibri" w:hAnsi="Times New Roman" w:cs="Times New Roman"/>
          <w:sz w:val="24"/>
          <w:szCs w:val="24"/>
        </w:rPr>
        <w:t>, усвоенные способы действия;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</w:r>
    </w:p>
    <w:p w:rsidR="00A45258" w:rsidRPr="00A45258" w:rsidRDefault="00A45258" w:rsidP="00A4525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видеть, чувствовать и изображать красоту и разнообразие природы, человека, зданий, предметов;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изображать пейзажи, натюрморты, портреты, выражая к ним своё отношение;</w:t>
      </w:r>
    </w:p>
    <w:p w:rsidR="00A45258" w:rsidRPr="00A45258" w:rsidRDefault="00A45258" w:rsidP="00A45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- изображать многофигурные композиции на значимые жизненные темы и участвовать в коллективных работах на эти темы.</w:t>
      </w:r>
    </w:p>
    <w:bookmarkEnd w:id="1"/>
    <w:bookmarkEnd w:id="2"/>
    <w:bookmarkEnd w:id="3"/>
    <w:bookmarkEnd w:id="4"/>
    <w:p w:rsidR="00A45258" w:rsidRDefault="00A45258" w:rsidP="00A45258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258" w:rsidRPr="00A45258" w:rsidRDefault="00A45258" w:rsidP="00A45258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452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Основное содержание</w:t>
      </w:r>
    </w:p>
    <w:p w:rsidR="00A45258" w:rsidRPr="00A45258" w:rsidRDefault="00A45258" w:rsidP="00A45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Учебный материал программы по изобразительному искусству представлен следующими компонентами образования: «Эстетическое восприятие», «Виды художественной деятельности», «Язык изобразительного искусства», «Значимые темы художественного творчества (искусства)». Все эти направления работы в разной мере присутствуют на каждом уроке и способствуют раскрытию разных сторон изобразительного искусства: ценностно-ориентационную, типологическую, языковую и </w:t>
      </w:r>
      <w:proofErr w:type="spellStart"/>
      <w:r w:rsidRPr="00A45258">
        <w:rPr>
          <w:rFonts w:ascii="Times New Roman" w:eastAsia="Calibri" w:hAnsi="Times New Roman" w:cs="Times New Roman"/>
          <w:sz w:val="24"/>
          <w:szCs w:val="24"/>
        </w:rPr>
        <w:t>деятельностную</w:t>
      </w:r>
      <w:proofErr w:type="spellEnd"/>
      <w:r w:rsidRPr="00A452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Компонент художественного образования </w:t>
      </w:r>
      <w:r w:rsidRPr="00A45258">
        <w:rPr>
          <w:rFonts w:ascii="Times New Roman" w:eastAsia="Calibri" w:hAnsi="Times New Roman" w:cs="Times New Roman"/>
          <w:b/>
          <w:sz w:val="24"/>
          <w:szCs w:val="24"/>
        </w:rPr>
        <w:t xml:space="preserve">«Значимые темы искусства» </w:t>
      </w: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в программе каждого класса предполагает четыре модуля: «Художник и мир природы», «Художник и мир животных», «Художник и мир человека» и «Художник и мир искусств», содержание которых помогает ученику начальной школы представить целостную картину мира, эмоционально-ценностно относиться к окружающей его действительности – живой и неживой природе, человеку, обществу, искусству; различать и передавать в художественно- творческой деятельности характер, эмоциональное состояние и своё отношение к ним средствами художественно-образного языка. 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Компонент художественного образования «Эстетическое восприятие», раскрывая художественно-образную специфику содержания видов и жанров изобразительного искусства, предполагает переживание и осознание смысла произведения, эмоциональное созерцание объектов и явлений природы. Опыт эстетического (художественного) восприятия проявляется в умении: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– выражать своё эстетическое отношение к объектам и явлениям природы, шедеврам отечественного и мирового искусства; 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– различать основные жанры пластических искусств (портрет, пейзаж, натюрморт, сказочный жанр, исторический жанр, анималистический жанр, иллюстрация и др.); понимать их специфику;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– участвовать в обсуждении содержания и выразительных средств художественных произведений, переживать и понимать образную специфику произведения; 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– понимать общее и особенное в произведении изобразительного искусства и в художественной фотографии; 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– различать объекты и явления реальной жизни и их образы, выраженные в произведениях изобразительного искусства, уметь объяснять их разницу.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b/>
          <w:sz w:val="24"/>
          <w:szCs w:val="24"/>
        </w:rPr>
        <w:t>«Виды художественной деятельности»</w:t>
      </w: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 – компонент содержания художественного образования, создающий условия для получения практического художественно-творческого опыта работы с разнообразными техниками и материалами изобразительной, конструктивной и декоративной творческой деятельности, способствующий развитию навыков работы с: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– живописными материалами и техниками: акварелью, гуашью, пастелью (сухой и масляной) и др.; 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– графическими материалами (простой карандаш, цветные карандаши, фломастеры, маркеры, тушь, </w:t>
      </w:r>
      <w:proofErr w:type="spellStart"/>
      <w:r w:rsidRPr="00A45258">
        <w:rPr>
          <w:rFonts w:ascii="Times New Roman" w:eastAsia="Calibri" w:hAnsi="Times New Roman" w:cs="Times New Roman"/>
          <w:sz w:val="24"/>
          <w:szCs w:val="24"/>
        </w:rPr>
        <w:t>гелевые</w:t>
      </w:r>
      <w:proofErr w:type="spellEnd"/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 или шариковые ручки) и техниками (</w:t>
      </w:r>
      <w:proofErr w:type="spellStart"/>
      <w:r w:rsidRPr="00A45258">
        <w:rPr>
          <w:rFonts w:ascii="Times New Roman" w:eastAsia="Calibri" w:hAnsi="Times New Roman" w:cs="Times New Roman"/>
          <w:sz w:val="24"/>
          <w:szCs w:val="24"/>
        </w:rPr>
        <w:t>граттаж</w:t>
      </w:r>
      <w:proofErr w:type="spellEnd"/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, гравюра наклейками, </w:t>
      </w:r>
      <w:proofErr w:type="spellStart"/>
      <w:r w:rsidRPr="00A45258">
        <w:rPr>
          <w:rFonts w:ascii="Times New Roman" w:eastAsia="Calibri" w:hAnsi="Times New Roman" w:cs="Times New Roman"/>
          <w:sz w:val="24"/>
          <w:szCs w:val="24"/>
        </w:rPr>
        <w:t>кляк</w:t>
      </w:r>
      <w:proofErr w:type="spellEnd"/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45258">
        <w:rPr>
          <w:rFonts w:ascii="Times New Roman" w:eastAsia="Calibri" w:hAnsi="Times New Roman" w:cs="Times New Roman"/>
          <w:sz w:val="24"/>
          <w:szCs w:val="24"/>
        </w:rPr>
        <w:t>сография</w:t>
      </w:r>
      <w:proofErr w:type="spellEnd"/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, монотипия и др.); 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– скульптурными материалами (пластилин или глина); 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– конструктивными материалами (бумага цветная и белая, картон, ножницы и клей, «бросовые», природные и смешанные материалы и др.). </w:t>
      </w:r>
      <w:r w:rsidRPr="00A45258">
        <w:rPr>
          <w:rFonts w:ascii="Times New Roman" w:eastAsia="Calibri" w:hAnsi="Times New Roman" w:cs="Times New Roman"/>
          <w:b/>
          <w:sz w:val="24"/>
          <w:szCs w:val="24"/>
        </w:rPr>
        <w:t>«Язык изобразительного искусства»</w:t>
      </w: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 – компонент художественного образования. Являясь «азбукой искусства», он даёт инструментарий для практической реализации замысла ученика и нацелен на то, чтобы выпускник начальной школы научился использовать композицию, форму, ритм, линию, цвет, объём, фактуру как средства художественного выражения.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i/>
          <w:sz w:val="24"/>
          <w:szCs w:val="24"/>
        </w:rPr>
        <w:t>Композиция</w:t>
      </w: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: знать и применять элементарные приёмы композиции на плоскости и в пространстве; уметь использовать горизонталь, вертикаль и диагональ в построении композиции, знать и применять основные пропорции предметного окружения; </w:t>
      </w:r>
      <w:r w:rsidRPr="00A45258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линию горизонта, элементарные перспективные сокращения: ближе – больше, дальше – меньше, загораживание; роль контраста в композиции: низкое и высокое, большое и маленькое, тонкое и толстое, спокойное и динамичное и т. д.; композиционный центр; главное и второстепенное в композиции; симметрия и асимметрия.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i/>
          <w:sz w:val="24"/>
          <w:szCs w:val="24"/>
        </w:rPr>
        <w:t>Цвет:</w:t>
      </w: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 различать основные и составные, тёплые и холодные цвета, использовать смешанные и локальные цвета в собственной учебно-творческой деятельности; передавать с помощью цвета характер персонажа, его эмоциональное состояние, использовать выразительные свойства материалов и техник (гуашь, акварель, цветные фломастеры, аппликация, коллаж, витраж и др.) при изображении реального и фантастического мира.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i/>
          <w:sz w:val="24"/>
          <w:szCs w:val="24"/>
        </w:rPr>
        <w:t>Линия:</w:t>
      </w: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 знать и применять в изобразительной деятельности многообразие линий (тонкие, толстые, прямые, волнистые, плавные, ломаные, спиралевидные и др.), использовать их знаково-символическое значение; передавать с помощью линии, штриха, пятна, точки эмоциональное состояние природы, человека, животного. 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i/>
          <w:sz w:val="24"/>
          <w:szCs w:val="24"/>
        </w:rPr>
        <w:t>Форма:</w:t>
      </w: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 знать разнообразие форм предметного мира и передавать их на плоскости и в пространстве; использовать сходство и контраст простых геометрических форм (круг, квадрат, прямоугольник, овал, треугольник и др.) в изобразительном творчестве; использовать выразительные свойства силуэта в передаче характера персонажа, основных пропорций животных и человека, форму и конструкцию архитектурных построек. 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i/>
          <w:sz w:val="24"/>
          <w:szCs w:val="24"/>
        </w:rPr>
        <w:t>Объём:</w:t>
      </w: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 умение применять способы передачи объёма разными художественными материалами (пластилин, бумага, картон и др.); в творческой деятельности использовать выразительные возможности геометрических тел (куб, цилиндр, конус и др.) и их сочетаний, форму и конструкцию архитектурных построек; через выразительность объёмных и рельефных композиций передавать основные пропорции животных и человека. 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i/>
          <w:sz w:val="24"/>
          <w:szCs w:val="24"/>
        </w:rPr>
        <w:t>Фактура:</w:t>
      </w: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 различать и применять в целях художественной выразительности фактуру разных художественных техник и материалов: гладкая, шершавая, выпуклая, колючая, мягкая, пастозная и др. 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i/>
          <w:sz w:val="24"/>
          <w:szCs w:val="24"/>
        </w:rPr>
        <w:t>Ритм:</w:t>
      </w: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 знать виды ритма (размеренный, прерывистый, спокойный, беспокойный, замедленный, порывистый и т. п.), использовать ритм линий, пятен, цвета, объёмов в передаче эмоционального состояния, движения и динамики; различать специфику ритма в декоративно-прикладном искусстве, живописи, графике, скульптуре, архитектуре; выполнять ритмически организованные рисунки, орнаментальные и шрифтовые композиции, используя язык компьютерной графики в программе </w:t>
      </w:r>
      <w:proofErr w:type="spellStart"/>
      <w:r w:rsidRPr="00A45258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Компонент содержания художественного образования </w:t>
      </w:r>
      <w:r w:rsidRPr="00A45258">
        <w:rPr>
          <w:rFonts w:ascii="Times New Roman" w:eastAsia="Calibri" w:hAnsi="Times New Roman" w:cs="Times New Roman"/>
          <w:b/>
          <w:sz w:val="24"/>
          <w:szCs w:val="24"/>
        </w:rPr>
        <w:t>«Значимые темы искусства»</w:t>
      </w: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 определяет основные разделы программы «Художник и мир природы», «Художник и мир животных», «Художник и мир человека» и «Художник и мир искусств», намечает эмоционально-ценностную направленность тематики практических заданий. 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В первом разделе («Художник и мир природы») определяется зависимость человека от природных условий, которые влияют на формирование представлений художника о мире, способствуют зарождению разных форм художественного освоения действительности. Природа дарит художнику материалы для творчества, которые он использует в живописи, графике, скульптуре, декоративно-прикладном искусстве и архитектуре. Любование небом, землёй, цветами, деревьями, полями, лесами, озёрами и др., наблюдение за изменением природы осенью, зимой, весной и летом, в утренние, дневные, вечерние и ночные часы являются основой эстетического восприятия художника-пейзажиста. Выразительность пейзажа разных географических широт. Восприятие и эмоциональная оценка шедевров русского и зарубежного искусства, знакомство с творчеством художников, работающих в жанре пейзажа и натюрморта.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 xml:space="preserve">Второй раздел («Художник и мир животных») расширяет детские представления об анималистическом жанре: изображение и лепка домашних и диких животных, птиц, насекомых, иллюстрация сказок про животных, сочинение образов фантастических </w:t>
      </w:r>
      <w:r w:rsidRPr="00A452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зверей. Художник учится у природы, изучает постройки в природе: птичьи гнёзда, норы, ульи, и т. д. Восприятие и эмоциональная оценка шедевров русского и зарубежного искусства, знакомство с творчеством художников, работающих в анималистическом жанре. Третий раздел («Художник и мир человека») расширяет горизонты детского познания окружающего мира – мира человека. Жанр портрета. Образ человека в искусстве разных народов. Образ современника. Образ защитника Отечества. Семья как главная ценность для ребёнка. Создание с помощью разных художественных материалов изобразительных образов мам и пап, бабушек и дедушек, братьев и сестёр. Изображение семейных и государственных праздников как формы выражения отношения школьника к важным событиям жизни. Приёмы художественного отражения действительности, выраженные в оппозициях «высокий – низкий», «большой – маленький», «далёкий – близкий», находят у детей выразительные формы воплощения во время иллюстрации любимых литературных произведений – сказок, стихов и загадок, знакомства с чудесами света, известными скульптурами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 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В четвёртом разделе («Художник и мир искусств») осуществляется связь изобразительного искусства с музыкой, театром, танцем, литературой и кино. Приобщение к мировой художественной культуре происходит через знакомство с кукольным и теневым театром, театром оперы и балета, искусством мультипликации, книжной графики и костюма. Анализ и создание образов персонажей, пробуждающих лучшие человеческие чувства: доброту, сострадание, поддержку, заботу, героизм, бескорыстие и т. д., образов, вызывающих гнев, раздражение, презрение и т. д., образов, символизирующих явления природы: огонь, воду, весну, дождь и т. д. Знакомство с мировыми шедеврами изобразительного искусства, которые хранятся в Третьяковской галерее, Эрмитаже, Русском музее, Лувре и других музеях. Города-музеи: Москва, Санкт-Петербург и др. Музеи под открытым небом (Кижи и др.). Музей игрушки. Краеведческий музей. Детские картинные галереи и выставки детского изобразительного творчества.</w:t>
      </w:r>
    </w:p>
    <w:p w:rsidR="00A45258" w:rsidRPr="00A45258" w:rsidRDefault="00A45258" w:rsidP="00A452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5258">
        <w:rPr>
          <w:rFonts w:ascii="Times New Roman" w:eastAsia="Calibri" w:hAnsi="Times New Roman" w:cs="Times New Roman"/>
          <w:sz w:val="24"/>
          <w:szCs w:val="24"/>
        </w:rPr>
        <w:t>Четыре раздела программы по изобразительному искусству «Природа и художник» нашли отражение в тематическом планировании системы художественно-творческих занятий.</w:t>
      </w:r>
    </w:p>
    <w:p w:rsidR="00BA5553" w:rsidRPr="00BA5553" w:rsidRDefault="00BA5553" w:rsidP="00BA555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A5553" w:rsidRPr="00BA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48"/>
    <w:rsid w:val="001A3548"/>
    <w:rsid w:val="003E3EE5"/>
    <w:rsid w:val="0057268E"/>
    <w:rsid w:val="00A45258"/>
    <w:rsid w:val="00AC482E"/>
    <w:rsid w:val="00B109C9"/>
    <w:rsid w:val="00B764EE"/>
    <w:rsid w:val="00BA5553"/>
    <w:rsid w:val="00F1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A683B-8D28-46AD-B83C-0ABD3F30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55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A4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4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ЗАВУЧ</cp:lastModifiedBy>
  <cp:revision>2</cp:revision>
  <dcterms:created xsi:type="dcterms:W3CDTF">2019-09-21T09:23:00Z</dcterms:created>
  <dcterms:modified xsi:type="dcterms:W3CDTF">2019-09-21T09:23:00Z</dcterms:modified>
</cp:coreProperties>
</file>